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jc w:val="center"/>
        <w:rPr>
          <w:rFonts w:ascii="华文中宋" w:hAnsi="华文中宋" w:eastAsia="华文中宋"/>
          <w:w w:val="80"/>
          <w:sz w:val="84"/>
          <w:szCs w:val="84"/>
        </w:rPr>
      </w:pPr>
      <w:bookmarkStart w:id="0" w:name="_GoBack"/>
      <w:bookmarkEnd w:id="0"/>
      <w:r>
        <w:rPr>
          <w:rFonts w:hint="eastAsia" w:ascii="华文中宋" w:hAnsi="华文中宋" w:eastAsia="华文中宋"/>
          <w:color w:val="FF0000"/>
          <w:w w:val="80"/>
          <w:sz w:val="84"/>
          <w:szCs w:val="84"/>
        </w:rPr>
        <w:t>中国人民大学研究生院文件</w:t>
      </w:r>
    </w:p>
    <w:p>
      <w:pPr>
        <w:spacing w:line="560" w:lineRule="exact"/>
        <w:jc w:val="center"/>
        <w:rPr>
          <w:rFonts w:ascii="Arial Unicode MS" w:hAnsi="Arial Unicode MS" w:eastAsia="Arial Unicode MS" w:cs="Arial Unicode MS"/>
          <w:bCs/>
          <w:color w:val="FF0000"/>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198755</wp:posOffset>
                </wp:positionV>
                <wp:extent cx="5524500" cy="19050"/>
                <wp:effectExtent l="0" t="9525" r="7620" b="17145"/>
                <wp:wrapNone/>
                <wp:docPr id="1" name="直接连接符 1"/>
                <wp:cNvGraphicFramePr/>
                <a:graphic xmlns:a="http://schemas.openxmlformats.org/drawingml/2006/main">
                  <a:graphicData uri="http://schemas.microsoft.com/office/word/2010/wordprocessingShape">
                    <wps:wsp>
                      <wps:cNvCnPr/>
                      <wps:spPr>
                        <a:xfrm flipV="1">
                          <a:off x="1108710" y="2620645"/>
                          <a:ext cx="5524500" cy="1905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7.9pt;margin-top:15.65pt;height:1.5pt;width:435pt;z-index:251660288;mso-width-relative:page;mso-height-relative:page;" filled="f" stroked="t" coordsize="21600,21600" o:gfxdata="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Uzf7WAAAACAEAAA8AAAAAAAAAAQAgAAAAIgAAAGRycy9kb3du&#10;cmV2LnhtbFBLAQIUABQAAAAIAIdO4kBoiaRcAQIAANoDAAAOAAAAAAAAAAEAIAAAACUBAABkcnMv&#10;ZTJvRG9jLnhtbFBLBQYAAAAABgAGAFkBAACYBQAAAAA=&#10;">
                <v:fill on="f" focussize="0,0"/>
                <v:stroke weight="1.5pt" color="#FF0000" miterlimit="8" joinstyle="miter"/>
                <v:imagedata o:title=""/>
                <o:lock v:ext="edit" aspectratio="f"/>
              </v:line>
            </w:pict>
          </mc:Fallback>
        </mc:AlternateContent>
      </w:r>
    </w:p>
    <w:p>
      <w:pPr>
        <w:spacing w:line="560" w:lineRule="exact"/>
        <w:jc w:val="center"/>
        <w:rPr>
          <w:rFonts w:ascii="Arial Unicode MS" w:hAnsi="Arial Unicode MS" w:eastAsia="Arial Unicode MS" w:cs="Arial Unicode MS"/>
          <w:bCs/>
          <w:color w:val="000000"/>
          <w:sz w:val="44"/>
          <w:szCs w:val="44"/>
        </w:rPr>
      </w:pPr>
    </w:p>
    <w:p>
      <w:pPr>
        <w:jc w:val="center"/>
        <w:rPr>
          <w:rFonts w:ascii="方正小标宋简体" w:hAnsi="方正小标宋简体" w:eastAsia="方正小标宋简体"/>
          <w:sz w:val="44"/>
          <w:szCs w:val="36"/>
        </w:rPr>
      </w:pPr>
      <w:r>
        <w:rPr>
          <w:rFonts w:hint="eastAsia" w:ascii="方正小标宋简体" w:hAnsi="方正小标宋简体" w:eastAsia="方正小标宋简体"/>
          <w:sz w:val="44"/>
          <w:szCs w:val="36"/>
        </w:rPr>
        <w:t>研究生延长学习年限申请工作细则</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仿宋" w:hAnsi="仿宋" w:eastAsia="仿宋" w:cs="Arial Unicode MS"/>
          <w:bCs/>
          <w:color w:val="000000"/>
          <w:sz w:val="32"/>
          <w:szCs w:val="32"/>
        </w:rPr>
      </w:pPr>
      <w:r>
        <w:rPr>
          <w:rFonts w:hint="eastAsia" w:ascii="仿宋" w:hAnsi="仿宋" w:eastAsia="仿宋" w:cs="Arial Unicode MS"/>
          <w:bCs/>
          <w:color w:val="000000"/>
          <w:sz w:val="32"/>
          <w:szCs w:val="32"/>
        </w:rPr>
        <w:t>（2023年11月2日研究生院办公会审议通过）</w:t>
      </w:r>
    </w:p>
    <w:p>
      <w:pPr>
        <w:spacing w:line="560" w:lineRule="exact"/>
        <w:jc w:val="center"/>
        <w:rPr>
          <w:rFonts w:ascii="方正小标宋简体" w:hAnsi="方正小标宋简体" w:eastAsia="方正小标宋简体" w:cs="方正小标宋简体"/>
          <w:bCs/>
          <w:sz w:val="44"/>
          <w:szCs w:val="44"/>
        </w:rPr>
      </w:pPr>
    </w:p>
    <w:p>
      <w:pPr>
        <w:ind w:firstLine="640" w:firstLineChars="200"/>
        <w:rPr>
          <w:rFonts w:ascii="仿宋" w:hAnsi="仿宋" w:eastAsia="仿宋"/>
          <w:sz w:val="32"/>
          <w:szCs w:val="32"/>
        </w:rPr>
      </w:pPr>
      <w:r>
        <w:rPr>
          <w:rFonts w:ascii="楷体" w:hAnsi="楷体" w:eastAsia="楷体" w:cs="楷体"/>
          <w:sz w:val="32"/>
          <w:szCs w:val="32"/>
        </w:rPr>
        <w:t>第一条</w:t>
      </w:r>
      <w:r>
        <w:rPr>
          <w:rFonts w:hint="eastAsia" w:ascii="仿宋" w:hAnsi="仿宋" w:eastAsia="仿宋"/>
          <w:sz w:val="32"/>
          <w:szCs w:val="32"/>
        </w:rPr>
        <w:t xml:space="preserve"> </w:t>
      </w:r>
      <w:r>
        <w:rPr>
          <w:rFonts w:ascii="仿宋" w:hAnsi="仿宋" w:eastAsia="仿宋"/>
          <w:sz w:val="32"/>
          <w:szCs w:val="32"/>
        </w:rPr>
        <w:t>为进一步</w:t>
      </w:r>
      <w:r>
        <w:rPr>
          <w:rFonts w:hint="eastAsia" w:ascii="仿宋" w:hAnsi="仿宋" w:eastAsia="仿宋"/>
          <w:sz w:val="32"/>
          <w:szCs w:val="32"/>
        </w:rPr>
        <w:t>加强对研究生延长学习年限申请的管理</w:t>
      </w:r>
      <w:r>
        <w:rPr>
          <w:rFonts w:ascii="仿宋" w:hAnsi="仿宋" w:eastAsia="仿宋"/>
          <w:sz w:val="32"/>
          <w:szCs w:val="32"/>
        </w:rPr>
        <w:t>，根据《中国人民大学研究生学籍管理规定》</w:t>
      </w:r>
      <w:r>
        <w:rPr>
          <w:rFonts w:hint="eastAsia" w:ascii="仿宋" w:hAnsi="仿宋" w:eastAsia="仿宋"/>
          <w:sz w:val="32"/>
          <w:szCs w:val="32"/>
        </w:rPr>
        <w:t>（2018-2019学年校政字30号）和博士学位研究生学位论文开题报告相关要求</w:t>
      </w:r>
      <w:r>
        <w:rPr>
          <w:rFonts w:ascii="仿宋" w:hAnsi="仿宋" w:eastAsia="仿宋"/>
          <w:sz w:val="32"/>
          <w:szCs w:val="32"/>
        </w:rPr>
        <w:t>，结合工作实际，制定本</w:t>
      </w:r>
      <w:r>
        <w:rPr>
          <w:rFonts w:hint="eastAsia" w:ascii="仿宋" w:hAnsi="仿宋" w:eastAsia="仿宋"/>
          <w:sz w:val="32"/>
          <w:szCs w:val="32"/>
        </w:rPr>
        <w:t>细则。</w:t>
      </w:r>
    </w:p>
    <w:p>
      <w:pPr>
        <w:ind w:firstLine="640" w:firstLineChars="200"/>
        <w:rPr>
          <w:rFonts w:ascii="黑体" w:hAnsi="黑体" w:eastAsia="黑体"/>
          <w:sz w:val="32"/>
          <w:szCs w:val="32"/>
        </w:rPr>
      </w:pPr>
      <w:r>
        <w:rPr>
          <w:rFonts w:hint="eastAsia" w:ascii="楷体" w:hAnsi="楷体" w:eastAsia="楷体" w:cs="楷体"/>
          <w:sz w:val="32"/>
          <w:szCs w:val="32"/>
        </w:rPr>
        <w:t>第二条</w:t>
      </w:r>
      <w:r>
        <w:rPr>
          <w:rFonts w:hint="eastAsia" w:ascii="黑体" w:hAnsi="黑体" w:eastAsia="黑体"/>
          <w:sz w:val="32"/>
          <w:szCs w:val="32"/>
        </w:rPr>
        <w:t xml:space="preserve"> </w:t>
      </w:r>
      <w:r>
        <w:rPr>
          <w:rFonts w:hint="eastAsia" w:ascii="仿宋" w:hAnsi="仿宋" w:eastAsia="仿宋"/>
          <w:sz w:val="32"/>
          <w:szCs w:val="32"/>
        </w:rPr>
        <w:t>我校研究生培养实行弹性学制，研究生在基本学制所规定年限内未达到毕业要求或未取得所攻读的学位，但学业进展达到一定要求，经审核同意可以申请延长学习年限（以下简称“延期”）。</w:t>
      </w:r>
    </w:p>
    <w:p>
      <w:pPr>
        <w:ind w:firstLine="640" w:firstLineChars="200"/>
        <w:rPr>
          <w:rFonts w:ascii="仿宋" w:hAnsi="仿宋" w:eastAsia="仿宋"/>
          <w:sz w:val="32"/>
          <w:szCs w:val="32"/>
        </w:rPr>
      </w:pPr>
      <w:r>
        <w:rPr>
          <w:rFonts w:hint="eastAsia" w:ascii="楷体" w:hAnsi="楷体" w:eastAsia="楷体" w:cs="楷体"/>
          <w:sz w:val="32"/>
          <w:szCs w:val="32"/>
        </w:rPr>
        <w:t>第三条</w:t>
      </w:r>
      <w:r>
        <w:rPr>
          <w:rFonts w:hint="eastAsia" w:ascii="黑体" w:hAnsi="黑体" w:eastAsia="黑体"/>
          <w:sz w:val="32"/>
          <w:szCs w:val="32"/>
        </w:rPr>
        <w:t xml:space="preserve"> </w:t>
      </w:r>
      <w:r>
        <w:rPr>
          <w:rFonts w:hint="eastAsia" w:ascii="仿宋" w:hAnsi="仿宋" w:eastAsia="仿宋"/>
          <w:sz w:val="32"/>
          <w:szCs w:val="32"/>
        </w:rPr>
        <w:t>研究生基本学制以入学年级培养方案为准。博士学位研究生（以下简称博士生）最长学习年限为8年，硕士学位研究生（以下简称硕士生）最长学习年限为</w:t>
      </w:r>
      <w:r>
        <w:rPr>
          <w:rFonts w:ascii="仿宋" w:hAnsi="仿宋" w:eastAsia="仿宋"/>
          <w:sz w:val="32"/>
          <w:szCs w:val="32"/>
        </w:rPr>
        <w:t>5</w:t>
      </w:r>
      <w:r>
        <w:rPr>
          <w:rFonts w:hint="eastAsia" w:ascii="仿宋" w:hAnsi="仿宋" w:eastAsia="仿宋"/>
          <w:sz w:val="32"/>
          <w:szCs w:val="32"/>
        </w:rPr>
        <w:t>年。学制和学习年限有专门要求的培养项目，按照项目要求执行。基本学制所规定的年限与延期累计的学习年限之和不能超过最长学习年限。</w:t>
      </w:r>
    </w:p>
    <w:p>
      <w:pPr>
        <w:ind w:firstLine="640" w:firstLineChars="200"/>
        <w:rPr>
          <w:rFonts w:ascii="仿宋" w:hAnsi="仿宋" w:eastAsia="仿宋"/>
          <w:sz w:val="32"/>
          <w:szCs w:val="32"/>
        </w:rPr>
      </w:pPr>
      <w:r>
        <w:rPr>
          <w:rFonts w:hint="eastAsia" w:ascii="楷体" w:hAnsi="楷体" w:eastAsia="楷体" w:cs="楷体"/>
          <w:sz w:val="32"/>
          <w:szCs w:val="32"/>
        </w:rPr>
        <w:t xml:space="preserve">第四条 </w:t>
      </w:r>
      <w:r>
        <w:rPr>
          <w:rFonts w:hint="eastAsia" w:ascii="仿宋" w:hAnsi="仿宋" w:eastAsia="仿宋"/>
          <w:sz w:val="32"/>
          <w:szCs w:val="32"/>
        </w:rPr>
        <w:t>每次申请延期的延期时长为一个学期，学生在延期期间保有学籍，学籍状态为“在学（延期毕业）”。</w:t>
      </w:r>
    </w:p>
    <w:p>
      <w:pPr>
        <w:ind w:firstLine="640" w:firstLineChars="200"/>
        <w:rPr>
          <w:rFonts w:ascii="仿宋" w:hAnsi="仿宋" w:eastAsia="仿宋"/>
          <w:sz w:val="32"/>
          <w:szCs w:val="32"/>
        </w:rPr>
      </w:pPr>
      <w:r>
        <w:rPr>
          <w:rFonts w:hint="eastAsia" w:ascii="楷体" w:hAnsi="楷体" w:eastAsia="楷体" w:cs="楷体"/>
          <w:sz w:val="32"/>
          <w:szCs w:val="32"/>
        </w:rPr>
        <w:t>第五条</w:t>
      </w:r>
      <w:r>
        <w:rPr>
          <w:rFonts w:hint="eastAsia" w:ascii="仿宋" w:hAnsi="仿宋" w:eastAsia="仿宋"/>
          <w:sz w:val="32"/>
          <w:szCs w:val="32"/>
        </w:rPr>
        <w:t xml:space="preserve"> 学生在基本学制期满后或申请的延期学习期满后，如未再申请延期或申请延期未获通过，将不再具有学籍。终止学籍后，学生不能再申请延期。</w:t>
      </w:r>
    </w:p>
    <w:p>
      <w:pPr>
        <w:ind w:firstLine="640" w:firstLineChars="200"/>
        <w:rPr>
          <w:rFonts w:ascii="仿宋" w:hAnsi="仿宋" w:eastAsia="仿宋"/>
          <w:sz w:val="32"/>
          <w:szCs w:val="32"/>
        </w:rPr>
      </w:pPr>
      <w:r>
        <w:rPr>
          <w:rFonts w:hint="eastAsia" w:ascii="楷体" w:hAnsi="楷体" w:eastAsia="楷体" w:cs="楷体"/>
          <w:sz w:val="32"/>
          <w:szCs w:val="32"/>
        </w:rPr>
        <w:t>第六条</w:t>
      </w:r>
      <w:r>
        <w:rPr>
          <w:rFonts w:hint="eastAsia" w:ascii="仿宋" w:hAnsi="仿宋" w:eastAsia="仿宋"/>
          <w:sz w:val="32"/>
          <w:szCs w:val="32"/>
        </w:rPr>
        <w:t xml:space="preserve"> 硕士生申请延期的条件：</w:t>
      </w:r>
    </w:p>
    <w:p>
      <w:pPr>
        <w:ind w:firstLine="640" w:firstLineChars="200"/>
        <w:rPr>
          <w:rFonts w:ascii="仿宋" w:hAnsi="仿宋" w:eastAsia="仿宋"/>
          <w:sz w:val="32"/>
          <w:szCs w:val="32"/>
        </w:rPr>
      </w:pPr>
      <w:r>
        <w:rPr>
          <w:rFonts w:hint="eastAsia" w:ascii="仿宋" w:hAnsi="仿宋" w:eastAsia="仿宋"/>
          <w:sz w:val="32"/>
          <w:szCs w:val="32"/>
        </w:rPr>
        <w:t>（一）具有本校学籍，学籍状态为“在学”或“在学（延期毕业）”。</w:t>
      </w:r>
    </w:p>
    <w:p>
      <w:pPr>
        <w:ind w:firstLine="640" w:firstLineChars="200"/>
        <w:rPr>
          <w:rFonts w:ascii="仿宋" w:hAnsi="仿宋" w:eastAsia="仿宋"/>
          <w:sz w:val="32"/>
          <w:szCs w:val="32"/>
        </w:rPr>
      </w:pPr>
      <w:r>
        <w:rPr>
          <w:rFonts w:hint="eastAsia" w:ascii="仿宋" w:hAnsi="仿宋" w:eastAsia="仿宋"/>
          <w:sz w:val="32"/>
          <w:szCs w:val="32"/>
        </w:rPr>
        <w:t>（二）虽然没有完成培养方案要求的全部环节，但导师认为学生通过延期能够达到硕士毕业要求，同意延期。</w:t>
      </w:r>
    </w:p>
    <w:p>
      <w:pPr>
        <w:ind w:firstLine="640" w:firstLineChars="200"/>
        <w:rPr>
          <w:rFonts w:ascii="仿宋" w:hAnsi="仿宋" w:eastAsia="仿宋"/>
          <w:sz w:val="32"/>
          <w:szCs w:val="32"/>
        </w:rPr>
      </w:pPr>
      <w:r>
        <w:rPr>
          <w:rFonts w:hint="eastAsia" w:ascii="楷体" w:hAnsi="楷体" w:eastAsia="楷体" w:cs="楷体"/>
          <w:sz w:val="32"/>
          <w:szCs w:val="32"/>
        </w:rPr>
        <w:t>第七条</w:t>
      </w:r>
      <w:r>
        <w:rPr>
          <w:rFonts w:hint="eastAsia" w:ascii="仿宋" w:hAnsi="仿宋" w:eastAsia="仿宋"/>
          <w:sz w:val="32"/>
          <w:szCs w:val="32"/>
        </w:rPr>
        <w:t xml:space="preserve"> 博士生在基本学制结束时申请延期需要满足以下条件：</w:t>
      </w:r>
    </w:p>
    <w:p>
      <w:pPr>
        <w:ind w:firstLine="640" w:firstLineChars="200"/>
        <w:rPr>
          <w:rFonts w:ascii="仿宋" w:hAnsi="仿宋" w:eastAsia="仿宋"/>
          <w:sz w:val="32"/>
          <w:szCs w:val="32"/>
        </w:rPr>
      </w:pPr>
      <w:r>
        <w:rPr>
          <w:rFonts w:hint="eastAsia" w:ascii="仿宋" w:hAnsi="仿宋" w:eastAsia="仿宋"/>
          <w:sz w:val="32"/>
          <w:szCs w:val="32"/>
        </w:rPr>
        <w:t>（一）具有本校学籍且学籍状态为“在学”；</w:t>
      </w:r>
    </w:p>
    <w:p>
      <w:pPr>
        <w:ind w:firstLine="640" w:firstLineChars="200"/>
        <w:rPr>
          <w:rFonts w:ascii="仿宋" w:hAnsi="仿宋" w:eastAsia="仿宋"/>
          <w:sz w:val="32"/>
          <w:szCs w:val="32"/>
        </w:rPr>
      </w:pPr>
      <w:r>
        <w:rPr>
          <w:rFonts w:hint="eastAsia" w:ascii="仿宋" w:hAnsi="仿宋" w:eastAsia="仿宋"/>
          <w:sz w:val="32"/>
          <w:szCs w:val="32"/>
        </w:rPr>
        <w:t>（二）完成培养方案要求的课程学习；</w:t>
      </w:r>
    </w:p>
    <w:p>
      <w:pPr>
        <w:ind w:firstLine="640" w:firstLineChars="200"/>
        <w:rPr>
          <w:rFonts w:ascii="仿宋" w:hAnsi="仿宋" w:eastAsia="仿宋"/>
          <w:sz w:val="32"/>
          <w:szCs w:val="32"/>
        </w:rPr>
      </w:pPr>
      <w:r>
        <w:rPr>
          <w:rFonts w:hint="eastAsia" w:ascii="仿宋" w:hAnsi="仿宋" w:eastAsia="仿宋"/>
          <w:sz w:val="32"/>
          <w:szCs w:val="32"/>
        </w:rPr>
        <w:t>（三）学科综合考试考核合格；</w:t>
      </w:r>
    </w:p>
    <w:p>
      <w:pPr>
        <w:ind w:firstLine="640" w:firstLineChars="200"/>
        <w:rPr>
          <w:rFonts w:ascii="仿宋" w:hAnsi="仿宋" w:eastAsia="仿宋"/>
          <w:sz w:val="32"/>
          <w:szCs w:val="32"/>
        </w:rPr>
      </w:pPr>
      <w:r>
        <w:rPr>
          <w:rFonts w:hint="eastAsia" w:ascii="仿宋" w:hAnsi="仿宋" w:eastAsia="仿宋"/>
          <w:sz w:val="32"/>
          <w:szCs w:val="32"/>
        </w:rPr>
        <w:t>（四）学位论文开题报告考核通过</w:t>
      </w:r>
      <w:r>
        <w:rPr>
          <w:rFonts w:ascii="仿宋" w:hAnsi="仿宋" w:eastAsia="仿宋"/>
          <w:sz w:val="32"/>
          <w:szCs w:val="32"/>
        </w:rPr>
        <w:t>，</w:t>
      </w:r>
      <w:r>
        <w:rPr>
          <w:rFonts w:hint="eastAsia" w:ascii="仿宋" w:hAnsi="仿宋" w:eastAsia="仿宋"/>
          <w:sz w:val="32"/>
          <w:szCs w:val="32"/>
        </w:rPr>
        <w:t>或</w:t>
      </w:r>
      <w:r>
        <w:rPr>
          <w:rFonts w:hint="eastAsia" w:ascii="仿宋" w:hAnsi="仿宋" w:eastAsia="仿宋"/>
          <w:sz w:val="32"/>
          <w:szCs w:val="32"/>
          <w:lang w:eastAsia="zh-Hans"/>
        </w:rPr>
        <w:t>考核</w:t>
      </w:r>
      <w:r>
        <w:rPr>
          <w:rFonts w:hint="eastAsia" w:ascii="仿宋" w:hAnsi="仿宋" w:eastAsia="仿宋"/>
          <w:sz w:val="32"/>
          <w:szCs w:val="32"/>
        </w:rPr>
        <w:t>虽然不通过但是导师和学院（系）同意其</w:t>
      </w:r>
      <w:r>
        <w:rPr>
          <w:rFonts w:hint="eastAsia" w:ascii="仿宋" w:hAnsi="仿宋" w:eastAsia="仿宋"/>
          <w:sz w:val="32"/>
          <w:szCs w:val="32"/>
          <w:lang w:eastAsia="zh-Hans"/>
        </w:rPr>
        <w:t>在延长期内</w:t>
      </w:r>
      <w:r>
        <w:rPr>
          <w:rFonts w:hint="eastAsia" w:ascii="仿宋" w:hAnsi="仿宋" w:eastAsia="仿宋"/>
          <w:sz w:val="32"/>
          <w:szCs w:val="32"/>
        </w:rPr>
        <w:t>再次申请开题。需有导师给出的同意延期的明确认定意见。</w:t>
      </w:r>
    </w:p>
    <w:p>
      <w:pPr>
        <w:ind w:firstLine="640" w:firstLineChars="200"/>
        <w:rPr>
          <w:rFonts w:ascii="仿宋" w:hAnsi="仿宋" w:eastAsia="仿宋"/>
          <w:sz w:val="32"/>
          <w:szCs w:val="32"/>
        </w:rPr>
      </w:pPr>
      <w:r>
        <w:rPr>
          <w:rFonts w:hint="eastAsia" w:ascii="楷体" w:hAnsi="楷体" w:eastAsia="楷体" w:cs="楷体"/>
          <w:sz w:val="32"/>
          <w:szCs w:val="32"/>
        </w:rPr>
        <w:t>第八条</w:t>
      </w:r>
      <w:r>
        <w:rPr>
          <w:rFonts w:hint="eastAsia" w:ascii="仿宋" w:hAnsi="仿宋" w:eastAsia="仿宋"/>
          <w:sz w:val="32"/>
          <w:szCs w:val="32"/>
        </w:rPr>
        <w:t xml:space="preserve"> 博士生在第六学年结束时申请延期需要满足以下条件：</w:t>
      </w:r>
    </w:p>
    <w:p>
      <w:pPr>
        <w:ind w:firstLine="640" w:firstLineChars="200"/>
        <w:rPr>
          <w:rFonts w:ascii="仿宋" w:hAnsi="仿宋" w:eastAsia="仿宋"/>
          <w:sz w:val="32"/>
          <w:szCs w:val="32"/>
        </w:rPr>
      </w:pPr>
      <w:r>
        <w:rPr>
          <w:rFonts w:hint="eastAsia" w:ascii="仿宋" w:hAnsi="仿宋" w:eastAsia="仿宋"/>
          <w:sz w:val="32"/>
          <w:szCs w:val="32"/>
        </w:rPr>
        <w:t>（一）具有本校学籍且学籍状态为“在学（延期毕业）”；</w:t>
      </w:r>
    </w:p>
    <w:p>
      <w:pPr>
        <w:ind w:firstLine="640" w:firstLineChars="200"/>
        <w:rPr>
          <w:rFonts w:ascii="仿宋" w:hAnsi="仿宋" w:eastAsia="仿宋"/>
          <w:sz w:val="32"/>
          <w:szCs w:val="32"/>
        </w:rPr>
      </w:pPr>
      <w:r>
        <w:rPr>
          <w:rFonts w:hint="eastAsia" w:ascii="仿宋" w:hAnsi="仿宋" w:eastAsia="仿宋"/>
          <w:sz w:val="32"/>
          <w:szCs w:val="32"/>
        </w:rPr>
        <w:t>（二）博士学位论文开题报告考核通过，截止时间为当年5月1日（含）之前；</w:t>
      </w:r>
    </w:p>
    <w:p>
      <w:pPr>
        <w:ind w:firstLine="640" w:firstLineChars="200"/>
        <w:rPr>
          <w:rFonts w:ascii="仿宋" w:hAnsi="仿宋" w:eastAsia="仿宋"/>
          <w:sz w:val="32"/>
          <w:szCs w:val="32"/>
        </w:rPr>
      </w:pPr>
      <w:r>
        <w:rPr>
          <w:rFonts w:hint="eastAsia" w:ascii="仿宋" w:hAnsi="仿宋" w:eastAsia="仿宋"/>
          <w:sz w:val="32"/>
          <w:szCs w:val="32"/>
        </w:rPr>
        <w:t>（三）基本完成博士论文写作的文献积累，完成论文总体框架和技术路径设计，预期能够写出达到博士学位要求的论文。需有导师给出的同意延期的明确认定意见。</w:t>
      </w:r>
    </w:p>
    <w:p>
      <w:pPr>
        <w:ind w:firstLine="640" w:firstLineChars="200"/>
        <w:rPr>
          <w:rFonts w:ascii="仿宋" w:hAnsi="仿宋" w:eastAsia="仿宋"/>
          <w:sz w:val="32"/>
          <w:szCs w:val="32"/>
        </w:rPr>
      </w:pPr>
      <w:r>
        <w:rPr>
          <w:rFonts w:hint="eastAsia" w:ascii="楷体" w:hAnsi="楷体" w:eastAsia="楷体" w:cs="楷体"/>
          <w:sz w:val="32"/>
          <w:szCs w:val="32"/>
        </w:rPr>
        <w:t>第九条</w:t>
      </w:r>
      <w:r>
        <w:rPr>
          <w:rFonts w:hint="eastAsia" w:ascii="仿宋" w:hAnsi="仿宋" w:eastAsia="仿宋"/>
          <w:sz w:val="32"/>
          <w:szCs w:val="32"/>
        </w:rPr>
        <w:t xml:space="preserve"> 博士生在第七学年结束时申请延期需要满足以下条件：</w:t>
      </w:r>
    </w:p>
    <w:p>
      <w:pPr>
        <w:ind w:firstLine="640" w:firstLineChars="200"/>
        <w:rPr>
          <w:rFonts w:ascii="仿宋" w:hAnsi="仿宋" w:eastAsia="仿宋"/>
          <w:sz w:val="32"/>
          <w:szCs w:val="32"/>
        </w:rPr>
      </w:pPr>
      <w:r>
        <w:rPr>
          <w:rFonts w:hint="eastAsia" w:ascii="仿宋" w:hAnsi="仿宋" w:eastAsia="仿宋"/>
          <w:sz w:val="32"/>
          <w:szCs w:val="32"/>
        </w:rPr>
        <w:t>（一）具有本校学籍且学籍状态为“在学（延期毕业）”；</w:t>
      </w:r>
    </w:p>
    <w:p>
      <w:pPr>
        <w:ind w:firstLine="640" w:firstLineChars="200"/>
        <w:rPr>
          <w:rFonts w:ascii="仿宋" w:hAnsi="仿宋" w:eastAsia="仿宋"/>
          <w:sz w:val="32"/>
          <w:szCs w:val="32"/>
        </w:rPr>
      </w:pPr>
      <w:r>
        <w:rPr>
          <w:rFonts w:hint="eastAsia" w:ascii="仿宋" w:hAnsi="仿宋" w:eastAsia="仿宋"/>
          <w:sz w:val="32"/>
          <w:szCs w:val="32"/>
        </w:rPr>
        <w:t>（二）虽然论文评阅或答辩未通过，但是导师认为通过延期进一步完善，能够达到博士学位论文水平，同意延期。或者，虽然未提交论文答辩申请，但是已完成学位论文写作，导师认为其论文基本达到博士学位论文水平，同意延期。需有导师给出的明确认定意见。</w:t>
      </w:r>
    </w:p>
    <w:p>
      <w:pPr>
        <w:ind w:firstLine="640" w:firstLineChars="200"/>
        <w:rPr>
          <w:rFonts w:ascii="黑体" w:hAnsi="黑体" w:eastAsia="黑体"/>
          <w:sz w:val="32"/>
          <w:szCs w:val="32"/>
        </w:rPr>
      </w:pPr>
      <w:r>
        <w:rPr>
          <w:rFonts w:hint="eastAsia" w:ascii="楷体" w:hAnsi="楷体" w:eastAsia="楷体" w:cs="楷体"/>
          <w:sz w:val="32"/>
          <w:szCs w:val="32"/>
        </w:rPr>
        <w:t>第十条</w:t>
      </w:r>
      <w:r>
        <w:rPr>
          <w:rFonts w:hint="eastAsia" w:ascii="仿宋" w:hAnsi="仿宋" w:eastAsia="仿宋"/>
          <w:sz w:val="32"/>
          <w:szCs w:val="32"/>
        </w:rPr>
        <w:t xml:space="preserve"> 研究生申请延期的流程如下：</w:t>
      </w:r>
    </w:p>
    <w:p>
      <w:pPr>
        <w:ind w:firstLine="640" w:firstLineChars="200"/>
        <w:rPr>
          <w:rFonts w:ascii="仿宋" w:hAnsi="仿宋" w:eastAsia="仿宋"/>
          <w:sz w:val="32"/>
          <w:szCs w:val="32"/>
        </w:rPr>
      </w:pPr>
      <w:r>
        <w:rPr>
          <w:rFonts w:hint="eastAsia" w:ascii="仿宋" w:hAnsi="仿宋" w:eastAsia="仿宋"/>
          <w:sz w:val="32"/>
          <w:szCs w:val="32"/>
        </w:rPr>
        <w:t>（一）学生申请。符合条件的研究生在规定时间内提交延期申请表。</w:t>
      </w:r>
    </w:p>
    <w:p>
      <w:pPr>
        <w:ind w:firstLine="640" w:firstLineChars="200"/>
        <w:rPr>
          <w:rFonts w:ascii="仿宋" w:hAnsi="仿宋" w:eastAsia="仿宋"/>
          <w:sz w:val="32"/>
          <w:szCs w:val="32"/>
        </w:rPr>
      </w:pPr>
      <w:r>
        <w:rPr>
          <w:rFonts w:hint="eastAsia" w:ascii="仿宋" w:hAnsi="仿宋" w:eastAsia="仿宋"/>
          <w:sz w:val="32"/>
          <w:szCs w:val="32"/>
        </w:rPr>
        <w:t>（二）导师审核。导师要按照延期申请条件严格把关，并在延期申请表上签署是否同意延期的明确审核意见。导师要对上述第七条、第八条和第九条规定的情况重点审核。</w:t>
      </w:r>
    </w:p>
    <w:p>
      <w:pPr>
        <w:ind w:firstLine="640" w:firstLineChars="200"/>
        <w:rPr>
          <w:rFonts w:ascii="仿宋" w:hAnsi="仿宋" w:eastAsia="仿宋"/>
          <w:sz w:val="32"/>
          <w:szCs w:val="32"/>
        </w:rPr>
      </w:pPr>
      <w:r>
        <w:rPr>
          <w:rFonts w:hint="eastAsia" w:ascii="仿宋" w:hAnsi="仿宋" w:eastAsia="仿宋"/>
          <w:sz w:val="32"/>
          <w:szCs w:val="32"/>
        </w:rPr>
        <w:t>（三）学院（系）审核。学院（系）综合学生申请和导师审核意见，按照本细则的规定严格审核，并将审核结果在学院（系）内公示（不少于3个工作日）。公示无异议后，学院（系）将名单报研究生院审核。对于延期申请未获批准的学生，由所在学院（系）在当学期结束前给出相应学籍结论，并帮助学生办理相关手续。</w:t>
      </w:r>
    </w:p>
    <w:p>
      <w:pPr>
        <w:ind w:firstLine="640" w:firstLineChars="200"/>
        <w:rPr>
          <w:rFonts w:ascii="仿宋" w:hAnsi="仿宋" w:eastAsia="仿宋"/>
          <w:sz w:val="32"/>
          <w:szCs w:val="32"/>
        </w:rPr>
      </w:pPr>
      <w:r>
        <w:rPr>
          <w:rFonts w:hint="eastAsia" w:ascii="仿宋" w:hAnsi="仿宋" w:eastAsia="仿宋"/>
          <w:sz w:val="32"/>
          <w:szCs w:val="32"/>
        </w:rPr>
        <w:t>（四）研究生院审核。研究生院汇总各学院（系）审核结果和学生材料，审核确定并公示后（不少于3个工作日），将学生名单报党委学生工作部办理后续学籍相关手续。国际学生的延期申请需征求国际交流处意见。</w:t>
      </w:r>
    </w:p>
    <w:p>
      <w:pPr>
        <w:ind w:firstLine="640" w:firstLineChars="200"/>
        <w:rPr>
          <w:rFonts w:ascii="黑体" w:hAnsi="黑体" w:eastAsia="黑体"/>
          <w:sz w:val="32"/>
          <w:szCs w:val="32"/>
        </w:rPr>
      </w:pPr>
      <w:r>
        <w:rPr>
          <w:rFonts w:hint="eastAsia" w:ascii="楷体" w:hAnsi="楷体" w:eastAsia="楷体" w:cs="楷体"/>
          <w:sz w:val="32"/>
          <w:szCs w:val="32"/>
        </w:rPr>
        <w:t xml:space="preserve">第十一条 </w:t>
      </w:r>
      <w:r>
        <w:rPr>
          <w:rFonts w:hint="eastAsia" w:ascii="仿宋" w:hAnsi="仿宋" w:eastAsia="仿宋" w:cs="仿宋"/>
          <w:bCs/>
          <w:kern w:val="0"/>
          <w:sz w:val="32"/>
          <w:szCs w:val="32"/>
        </w:rPr>
        <w:t>本管理细则自研究生院办公会审议通过之日起施行，</w:t>
      </w:r>
      <w:r>
        <w:rPr>
          <w:rFonts w:hint="eastAsia" w:ascii="仿宋" w:hAnsi="仿宋" w:eastAsia="仿宋"/>
          <w:sz w:val="32"/>
          <w:szCs w:val="32"/>
        </w:rPr>
        <w:t>适用于2</w:t>
      </w:r>
      <w:r>
        <w:rPr>
          <w:rFonts w:ascii="仿宋" w:hAnsi="仿宋" w:eastAsia="仿宋"/>
          <w:sz w:val="32"/>
          <w:szCs w:val="32"/>
        </w:rPr>
        <w:t>017</w:t>
      </w:r>
      <w:r>
        <w:rPr>
          <w:rFonts w:hint="eastAsia" w:ascii="仿宋" w:hAnsi="仿宋" w:eastAsia="仿宋"/>
          <w:sz w:val="32"/>
          <w:szCs w:val="32"/>
        </w:rPr>
        <w:t>级（含）以后研究生。若上级文件对相关要求有新的变化，依据上级文件执行，具体由研究生院办公会负责解释。</w:t>
      </w:r>
    </w:p>
    <w:p>
      <w:pPr>
        <w:widowControl/>
        <w:jc w:val="left"/>
      </w:pPr>
    </w:p>
    <w:p>
      <w:pPr>
        <w:jc w:val="left"/>
        <w:rPr>
          <w:rFonts w:ascii="仿宋" w:hAnsi="仿宋" w:eastAsia="仿宋"/>
          <w:sz w:val="28"/>
          <w:szCs w:val="28"/>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20176742"/>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620176742"/>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 w:name="KSO_WPS_MARK_KEY" w:val="9310b514-c871-4606-b694-8d0d4071c5b7"/>
  </w:docVars>
  <w:rsids>
    <w:rsidRoot w:val="00012753"/>
    <w:rsid w:val="00012753"/>
    <w:rsid w:val="00013851"/>
    <w:rsid w:val="0003529F"/>
    <w:rsid w:val="0007097C"/>
    <w:rsid w:val="000B4B93"/>
    <w:rsid w:val="000C3240"/>
    <w:rsid w:val="000E1A57"/>
    <w:rsid w:val="001018E8"/>
    <w:rsid w:val="00122017"/>
    <w:rsid w:val="00160FA7"/>
    <w:rsid w:val="001B1692"/>
    <w:rsid w:val="00210AED"/>
    <w:rsid w:val="002239C3"/>
    <w:rsid w:val="00223E72"/>
    <w:rsid w:val="00254DF8"/>
    <w:rsid w:val="0026441F"/>
    <w:rsid w:val="002B08D3"/>
    <w:rsid w:val="002B0A12"/>
    <w:rsid w:val="002B55F1"/>
    <w:rsid w:val="002C78F6"/>
    <w:rsid w:val="002E7E22"/>
    <w:rsid w:val="003618DF"/>
    <w:rsid w:val="003D52D1"/>
    <w:rsid w:val="003F2F31"/>
    <w:rsid w:val="004030C9"/>
    <w:rsid w:val="00426451"/>
    <w:rsid w:val="00442B48"/>
    <w:rsid w:val="00446CAA"/>
    <w:rsid w:val="00482BF1"/>
    <w:rsid w:val="00483582"/>
    <w:rsid w:val="00486703"/>
    <w:rsid w:val="00493EB4"/>
    <w:rsid w:val="004B0E4F"/>
    <w:rsid w:val="004C1829"/>
    <w:rsid w:val="004C6B91"/>
    <w:rsid w:val="004D14BE"/>
    <w:rsid w:val="005020E9"/>
    <w:rsid w:val="00562B09"/>
    <w:rsid w:val="00570F19"/>
    <w:rsid w:val="00592A0C"/>
    <w:rsid w:val="005D2224"/>
    <w:rsid w:val="005F2932"/>
    <w:rsid w:val="00644829"/>
    <w:rsid w:val="00647A4B"/>
    <w:rsid w:val="00654748"/>
    <w:rsid w:val="00660789"/>
    <w:rsid w:val="006621B4"/>
    <w:rsid w:val="00677F0E"/>
    <w:rsid w:val="0068219A"/>
    <w:rsid w:val="00687CBD"/>
    <w:rsid w:val="006D1F80"/>
    <w:rsid w:val="00700452"/>
    <w:rsid w:val="00751F73"/>
    <w:rsid w:val="0076640C"/>
    <w:rsid w:val="00781627"/>
    <w:rsid w:val="00781E5C"/>
    <w:rsid w:val="0078591F"/>
    <w:rsid w:val="007A4501"/>
    <w:rsid w:val="007D1D27"/>
    <w:rsid w:val="00820A09"/>
    <w:rsid w:val="008211FD"/>
    <w:rsid w:val="008305CE"/>
    <w:rsid w:val="00853A2D"/>
    <w:rsid w:val="00893CE1"/>
    <w:rsid w:val="00894376"/>
    <w:rsid w:val="008D0F93"/>
    <w:rsid w:val="008D688D"/>
    <w:rsid w:val="0091334A"/>
    <w:rsid w:val="0091773C"/>
    <w:rsid w:val="00923DD7"/>
    <w:rsid w:val="0092630E"/>
    <w:rsid w:val="00951C19"/>
    <w:rsid w:val="009641D4"/>
    <w:rsid w:val="00992D45"/>
    <w:rsid w:val="0099361B"/>
    <w:rsid w:val="00997B16"/>
    <w:rsid w:val="00997E01"/>
    <w:rsid w:val="009B5347"/>
    <w:rsid w:val="00A50E1B"/>
    <w:rsid w:val="00A634B2"/>
    <w:rsid w:val="00A658F5"/>
    <w:rsid w:val="00A74E8D"/>
    <w:rsid w:val="00A92B5B"/>
    <w:rsid w:val="00A93C0B"/>
    <w:rsid w:val="00A9653C"/>
    <w:rsid w:val="00AD780D"/>
    <w:rsid w:val="00AE55BB"/>
    <w:rsid w:val="00B60D4B"/>
    <w:rsid w:val="00BF118E"/>
    <w:rsid w:val="00BF2A14"/>
    <w:rsid w:val="00C01B0E"/>
    <w:rsid w:val="00C13EB1"/>
    <w:rsid w:val="00C44DB0"/>
    <w:rsid w:val="00C671DA"/>
    <w:rsid w:val="00C67DD0"/>
    <w:rsid w:val="00CA6602"/>
    <w:rsid w:val="00CF4178"/>
    <w:rsid w:val="00D11DF3"/>
    <w:rsid w:val="00D22190"/>
    <w:rsid w:val="00D304B8"/>
    <w:rsid w:val="00D340CD"/>
    <w:rsid w:val="00D53B8C"/>
    <w:rsid w:val="00D554DF"/>
    <w:rsid w:val="00D60264"/>
    <w:rsid w:val="00D948F7"/>
    <w:rsid w:val="00DC1248"/>
    <w:rsid w:val="00DF1C9F"/>
    <w:rsid w:val="00E318A2"/>
    <w:rsid w:val="00E645FB"/>
    <w:rsid w:val="00E77903"/>
    <w:rsid w:val="00E872BA"/>
    <w:rsid w:val="00E91A67"/>
    <w:rsid w:val="00E93400"/>
    <w:rsid w:val="00EC6166"/>
    <w:rsid w:val="00EE067D"/>
    <w:rsid w:val="00EF504A"/>
    <w:rsid w:val="00F026F4"/>
    <w:rsid w:val="00F47DEA"/>
    <w:rsid w:val="00FA5402"/>
    <w:rsid w:val="00FB77F8"/>
    <w:rsid w:val="00FF744D"/>
    <w:rsid w:val="010E631D"/>
    <w:rsid w:val="02571D9A"/>
    <w:rsid w:val="0574234D"/>
    <w:rsid w:val="066C119A"/>
    <w:rsid w:val="09CF4A62"/>
    <w:rsid w:val="0A6A7694"/>
    <w:rsid w:val="115C628C"/>
    <w:rsid w:val="17E74C6A"/>
    <w:rsid w:val="2E6774B0"/>
    <w:rsid w:val="2F590834"/>
    <w:rsid w:val="32C47009"/>
    <w:rsid w:val="52174AA4"/>
    <w:rsid w:val="55BA6BD1"/>
    <w:rsid w:val="5BC950B1"/>
    <w:rsid w:val="60061813"/>
    <w:rsid w:val="66CC3D56"/>
    <w:rsid w:val="733641DF"/>
    <w:rsid w:val="7A292B57"/>
    <w:rsid w:val="7D256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Plain Text"/>
    <w:basedOn w:val="1"/>
    <w:link w:val="15"/>
    <w:qFormat/>
    <w:uiPriority w:val="0"/>
    <w:rPr>
      <w:rFonts w:ascii="宋体" w:hAnsi="Courier New" w:eastAsia="宋体"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纯文本 Char"/>
    <w:basedOn w:val="10"/>
    <w:link w:val="3"/>
    <w:qFormat/>
    <w:uiPriority w:val="0"/>
    <w:rPr>
      <w:rFonts w:ascii="宋体" w:hAnsi="Courier New" w:eastAsia="宋体" w:cs="Courier New"/>
      <w:szCs w:val="21"/>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2"/>
    <w:semiHidden/>
    <w:qFormat/>
    <w:uiPriority w:val="99"/>
    <w:rPr>
      <w:kern w:val="2"/>
      <w:sz w:val="21"/>
      <w:szCs w:val="22"/>
    </w:rPr>
  </w:style>
  <w:style w:type="character" w:customStyle="1" w:styleId="18">
    <w:name w:val="批注主题 Char"/>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1476</Words>
  <Characters>1492</Characters>
  <Lines>10</Lines>
  <Paragraphs>3</Paragraphs>
  <TotalTime>52</TotalTime>
  <ScaleCrop>false</ScaleCrop>
  <LinksUpToDate>false</LinksUpToDate>
  <CharactersWithSpaces>1503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2024-05-08T09:36:00Z</dcterms:created>
  <dc:creator>dell</dc:creator>
  <cp:lastModifiedBy>刘新楠</cp:lastModifiedBy>
  <cp:lastPrinted>2023-11-01T10:01:00Z</cp:lastPrinted>
  <dcterms:modified xsi:type="dcterms:W3CDTF">2024-05-16T01:28:10Z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8B4B68CE0DA2425EAC6F333F0530F4F3_13</vt:lpwstr>
  </property>
</Properties>
</file>